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F" w:rsidRDefault="00B66A2F">
      <w:r>
        <w:rPr>
          <w:noProof/>
          <w:sz w:val="24"/>
          <w:szCs w:val="24"/>
        </w:rPr>
        <w:drawing>
          <wp:anchor distT="0" distB="0" distL="0" distR="0" simplePos="0" relativeHeight="251658240" behindDoc="0" locked="0" layoutInCell="1" allowOverlap="1" wp14:anchorId="4D9BC99E" wp14:editId="6C92869E">
            <wp:simplePos x="0" y="0"/>
            <wp:positionH relativeFrom="column">
              <wp:posOffset>-118618</wp:posOffset>
            </wp:positionH>
            <wp:positionV relativeFrom="paragraph">
              <wp:posOffset>-351790</wp:posOffset>
            </wp:positionV>
            <wp:extent cx="2952750" cy="957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57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66A2F" w:rsidRDefault="005C43CD">
      <w:r>
        <w:rPr>
          <w:noProof/>
          <w:sz w:val="24"/>
          <w:szCs w:val="24"/>
        </w:rPr>
        <mc:AlternateContent>
          <mc:Choice Requires="wps">
            <w:drawing>
              <wp:anchor distT="36576" distB="36576" distL="36576" distR="36576" simplePos="0" relativeHeight="251660288" behindDoc="0" locked="0" layoutInCell="1" allowOverlap="1" wp14:anchorId="3833FA47" wp14:editId="3D15419F">
                <wp:simplePos x="0" y="0"/>
                <wp:positionH relativeFrom="column">
                  <wp:posOffset>2884297</wp:posOffset>
                </wp:positionH>
                <wp:positionV relativeFrom="paragraph">
                  <wp:posOffset>10795</wp:posOffset>
                </wp:positionV>
                <wp:extent cx="3886200" cy="0"/>
                <wp:effectExtent l="0" t="38100" r="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7.1pt,.85pt" to="53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" strokecolor="#ccc" strokeweight="6pt">
                <v:shadow color="#ccc"/>
              </v:line>
            </w:pict>
          </mc:Fallback>
        </mc:AlternateContent>
      </w:r>
    </w:p>
    <w:p w:rsidR="00B66A2F" w:rsidRDefault="00B66A2F"/>
    <w:p w:rsidR="00B66A2F" w:rsidRDefault="00B66A2F"/>
    <w:p w:rsidR="00C60675" w:rsidRPr="00BD7C98" w:rsidRDefault="00E953BB">
      <w:pPr>
        <w:rPr>
          <w:rFonts w:ascii="Arial" w:hAnsi="Arial" w:cs="Arial"/>
          <w:b/>
          <w:i/>
          <w:sz w:val="32"/>
          <w:szCs w:val="32"/>
        </w:rPr>
      </w:pPr>
      <w:r>
        <w:rPr>
          <w:rFonts w:ascii="Arial" w:hAnsi="Arial" w:cs="Arial"/>
          <w:b/>
          <w:i/>
          <w:sz w:val="32"/>
          <w:szCs w:val="32"/>
        </w:rPr>
        <w:t>POSTING/Employment Opportunity</w:t>
      </w:r>
      <w:r w:rsidR="0040587B">
        <w:rPr>
          <w:rFonts w:ascii="Arial" w:hAnsi="Arial" w:cs="Arial"/>
          <w:b/>
          <w:i/>
          <w:sz w:val="32"/>
          <w:szCs w:val="32"/>
        </w:rPr>
        <w:t xml:space="preserve"> – November 6</w:t>
      </w:r>
      <w:r w:rsidR="00267129">
        <w:rPr>
          <w:rFonts w:ascii="Arial" w:hAnsi="Arial" w:cs="Arial"/>
          <w:b/>
          <w:i/>
          <w:sz w:val="32"/>
          <w:szCs w:val="32"/>
        </w:rPr>
        <w:t>, 2014</w:t>
      </w:r>
    </w:p>
    <w:p w:rsidR="00C60675" w:rsidRPr="00BD7C98" w:rsidRDefault="00C60675">
      <w:pPr>
        <w:rPr>
          <w:rFonts w:ascii="Calibri Light" w:hAnsi="Calibri Light"/>
          <w:sz w:val="28"/>
          <w:szCs w:val="2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20"/>
      </w:tblGrid>
      <w:tr w:rsidR="006732AD" w:rsidRPr="00CE2E3C" w:rsidTr="00BD7C98">
        <w:tc>
          <w:tcPr>
            <w:tcW w:w="10728" w:type="dxa"/>
            <w:gridSpan w:val="2"/>
            <w:shd w:val="clear" w:color="auto" w:fill="487CBC"/>
          </w:tcPr>
          <w:p w:rsidR="006732AD" w:rsidRPr="00CE2E3C" w:rsidRDefault="00267129" w:rsidP="00267129">
            <w:pPr>
              <w:pStyle w:val="Heading1"/>
              <w:spacing w:before="0" w:after="0"/>
              <w:jc w:val="center"/>
              <w:rPr>
                <w:rFonts w:eastAsia="Batang"/>
                <w:color w:val="FFFFFF"/>
                <w:sz w:val="40"/>
                <w:szCs w:val="40"/>
              </w:rPr>
            </w:pPr>
            <w:r>
              <w:rPr>
                <w:rFonts w:eastAsia="Batang"/>
                <w:color w:val="FFFFFF"/>
                <w:sz w:val="40"/>
                <w:szCs w:val="40"/>
              </w:rPr>
              <w:t xml:space="preserve">Paraprofessional </w:t>
            </w:r>
            <w:r w:rsidR="00E12F35">
              <w:rPr>
                <w:rFonts w:eastAsia="Batang"/>
                <w:color w:val="FFFFFF"/>
                <w:sz w:val="40"/>
                <w:szCs w:val="40"/>
              </w:rPr>
              <w:t>6.5 Hours/Daily</w:t>
            </w:r>
          </w:p>
          <w:p w:rsidR="006732AD" w:rsidRPr="00CE2E3C" w:rsidRDefault="006732AD" w:rsidP="00267129">
            <w:pPr>
              <w:jc w:val="center"/>
              <w:rPr>
                <w:rFonts w:ascii="Calibri Light" w:eastAsia="Batang" w:hAnsi="Calibri Light"/>
                <w:b/>
                <w:i/>
                <w:color w:val="FFFFFF"/>
                <w:sz w:val="28"/>
                <w:szCs w:val="28"/>
              </w:rPr>
            </w:pPr>
            <w:r w:rsidRPr="00CE2E3C">
              <w:rPr>
                <w:rFonts w:ascii="Calibri Light" w:eastAsia="Batang" w:hAnsi="Calibri Light"/>
                <w:b/>
                <w:i/>
                <w:color w:val="FFFFFF"/>
                <w:sz w:val="28"/>
                <w:szCs w:val="28"/>
              </w:rPr>
              <w:t>2014-2015 School Year</w:t>
            </w:r>
          </w:p>
        </w:tc>
      </w:tr>
      <w:tr w:rsidR="006732AD" w:rsidRPr="00CE2E3C" w:rsidTr="00BD7C98">
        <w:tc>
          <w:tcPr>
            <w:tcW w:w="1908" w:type="dxa"/>
            <w:shd w:val="clear" w:color="auto" w:fill="EEF3F8"/>
            <w:vAlign w:val="center"/>
          </w:tcPr>
          <w:p w:rsidR="006732AD" w:rsidRPr="00BD7C98" w:rsidRDefault="006732AD" w:rsidP="00633D4D">
            <w:pPr>
              <w:pStyle w:val="Heading1"/>
              <w:spacing w:before="0" w:after="0"/>
              <w:rPr>
                <w:rFonts w:eastAsia="Batang"/>
                <w:sz w:val="25"/>
                <w:szCs w:val="25"/>
              </w:rPr>
            </w:pPr>
            <w:r w:rsidRPr="00BD7C98">
              <w:rPr>
                <w:rFonts w:eastAsia="Batang"/>
                <w:sz w:val="25"/>
                <w:szCs w:val="25"/>
              </w:rPr>
              <w:t>Qualification Requirements</w:t>
            </w:r>
          </w:p>
        </w:tc>
        <w:tc>
          <w:tcPr>
            <w:tcW w:w="8820" w:type="dxa"/>
            <w:shd w:val="clear" w:color="auto" w:fill="auto"/>
          </w:tcPr>
          <w:p w:rsidR="00633D4D" w:rsidRDefault="00267129" w:rsidP="00267129">
            <w:pPr>
              <w:pStyle w:val="Default"/>
              <w:numPr>
                <w:ilvl w:val="0"/>
                <w:numId w:val="1"/>
              </w:numPr>
              <w:ind w:left="252" w:hanging="180"/>
              <w:rPr>
                <w:rFonts w:ascii="Calibri Light" w:hAnsi="Calibri Light"/>
                <w:color w:val="auto"/>
              </w:rPr>
            </w:pPr>
            <w:r>
              <w:rPr>
                <w:rFonts w:ascii="Calibri Light" w:hAnsi="Calibri Light"/>
                <w:color w:val="auto"/>
              </w:rPr>
              <w:t>Minimum of a high school diploma or equivalent; some college level preparation preferred.</w:t>
            </w:r>
          </w:p>
          <w:p w:rsidR="00126287" w:rsidRPr="00E953BB" w:rsidRDefault="00267129" w:rsidP="00807F65">
            <w:pPr>
              <w:pStyle w:val="Default"/>
              <w:numPr>
                <w:ilvl w:val="0"/>
                <w:numId w:val="1"/>
              </w:numPr>
              <w:ind w:left="252" w:hanging="180"/>
              <w:rPr>
                <w:rFonts w:ascii="Calibri Light" w:hAnsi="Calibri Light"/>
                <w:color w:val="auto"/>
              </w:rPr>
            </w:pPr>
            <w:r>
              <w:rPr>
                <w:rFonts w:ascii="Calibri Light" w:hAnsi="Calibri Light"/>
                <w:color w:val="auto"/>
              </w:rPr>
              <w:t>CPR certification – adult, infant and child and First Aid certification (will train). Must be certified in crisis/physical management or will to become certified</w:t>
            </w:r>
          </w:p>
        </w:tc>
      </w:tr>
    </w:tbl>
    <w:p w:rsidR="00BF605E" w:rsidRDefault="00BF605E">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20"/>
      </w:tblGrid>
      <w:tr w:rsidR="00440A4C" w:rsidRPr="00CE2E3C" w:rsidTr="00267129">
        <w:tc>
          <w:tcPr>
            <w:tcW w:w="1908" w:type="dxa"/>
            <w:shd w:val="clear" w:color="auto" w:fill="EEF3F8"/>
            <w:vAlign w:val="center"/>
          </w:tcPr>
          <w:p w:rsidR="00440A4C" w:rsidRPr="00BD7C98" w:rsidRDefault="00440A4C" w:rsidP="00267129">
            <w:pPr>
              <w:pStyle w:val="Heading1"/>
              <w:spacing w:before="0" w:after="0"/>
              <w:rPr>
                <w:rFonts w:eastAsia="Batang"/>
                <w:sz w:val="25"/>
                <w:szCs w:val="25"/>
              </w:rPr>
            </w:pPr>
            <w:r w:rsidRPr="00BD7C98">
              <w:rPr>
                <w:rFonts w:eastAsia="Batang"/>
                <w:sz w:val="25"/>
                <w:szCs w:val="25"/>
              </w:rPr>
              <w:t>Essential Duties and Responsibilities</w:t>
            </w:r>
          </w:p>
        </w:tc>
        <w:tc>
          <w:tcPr>
            <w:tcW w:w="8820" w:type="dxa"/>
            <w:shd w:val="clear" w:color="auto" w:fill="auto"/>
          </w:tcPr>
          <w:p w:rsidR="00440A4C" w:rsidRPr="000F7BBE" w:rsidRDefault="00267129" w:rsidP="00440A4C">
            <w:pPr>
              <w:pStyle w:val="Default"/>
              <w:numPr>
                <w:ilvl w:val="0"/>
                <w:numId w:val="1"/>
              </w:numPr>
              <w:ind w:left="252" w:hanging="180"/>
              <w:rPr>
                <w:rFonts w:ascii="Calibri Light" w:hAnsi="Calibri Light"/>
                <w:b/>
                <w:i/>
                <w:color w:val="auto"/>
              </w:rPr>
            </w:pPr>
            <w:r>
              <w:rPr>
                <w:rFonts w:ascii="Calibri Light" w:hAnsi="Calibri Light"/>
                <w:color w:val="auto"/>
              </w:rPr>
              <w:t>Assist</w:t>
            </w:r>
            <w:r w:rsidR="000F7BBE">
              <w:rPr>
                <w:rFonts w:ascii="Calibri Light" w:hAnsi="Calibri Light"/>
                <w:color w:val="auto"/>
              </w:rPr>
              <w:t xml:space="preserve"> and support</w:t>
            </w:r>
            <w:r>
              <w:rPr>
                <w:rFonts w:ascii="Calibri Light" w:hAnsi="Calibri Light"/>
                <w:color w:val="auto"/>
              </w:rPr>
              <w:t xml:space="preserve"> teachers in classroom instructional, behavioral and emotional development activities, engages students as instructed by teacher.</w:t>
            </w:r>
          </w:p>
          <w:p w:rsidR="000F7BBE" w:rsidRPr="000F7BBE" w:rsidRDefault="000F7BBE" w:rsidP="00440A4C">
            <w:pPr>
              <w:pStyle w:val="Default"/>
              <w:numPr>
                <w:ilvl w:val="0"/>
                <w:numId w:val="1"/>
              </w:numPr>
              <w:ind w:left="252" w:hanging="180"/>
              <w:rPr>
                <w:rFonts w:ascii="Calibri Light" w:hAnsi="Calibri Light"/>
                <w:b/>
                <w:i/>
                <w:color w:val="auto"/>
              </w:rPr>
            </w:pPr>
            <w:r>
              <w:rPr>
                <w:rFonts w:ascii="Calibri Light" w:hAnsi="Calibri Light"/>
                <w:color w:val="auto"/>
              </w:rPr>
              <w:t xml:space="preserve">Instruct and reinforce reading and comprehension strategies such as word decoding, guided reading, phonetics, letter-sound recognition, oral re-telling etc. and use motivational techniques to build confidence and self-esteem in emergent readers. </w:t>
            </w:r>
          </w:p>
          <w:p w:rsidR="000F7BBE" w:rsidRPr="000F7BBE" w:rsidRDefault="000F7BBE" w:rsidP="00440A4C">
            <w:pPr>
              <w:pStyle w:val="Default"/>
              <w:numPr>
                <w:ilvl w:val="0"/>
                <w:numId w:val="1"/>
              </w:numPr>
              <w:ind w:left="252" w:hanging="180"/>
              <w:rPr>
                <w:rFonts w:ascii="Calibri Light" w:hAnsi="Calibri Light"/>
                <w:b/>
                <w:i/>
                <w:color w:val="auto"/>
              </w:rPr>
            </w:pPr>
            <w:r>
              <w:rPr>
                <w:rFonts w:ascii="Calibri Light" w:hAnsi="Calibri Light"/>
                <w:color w:val="auto"/>
              </w:rPr>
              <w:t xml:space="preserve">Use creative educational games, including computer software programs, to reinforce learning strategies based on individual student needs. </w:t>
            </w:r>
          </w:p>
          <w:p w:rsidR="000F7BBE" w:rsidRPr="000F7BBE" w:rsidRDefault="000F7BBE" w:rsidP="00440A4C">
            <w:pPr>
              <w:pStyle w:val="Default"/>
              <w:numPr>
                <w:ilvl w:val="0"/>
                <w:numId w:val="1"/>
              </w:numPr>
              <w:ind w:left="252" w:hanging="180"/>
              <w:rPr>
                <w:rFonts w:ascii="Calibri Light" w:hAnsi="Calibri Light"/>
                <w:b/>
                <w:i/>
                <w:color w:val="auto"/>
              </w:rPr>
            </w:pPr>
            <w:r>
              <w:rPr>
                <w:rFonts w:ascii="Calibri Light" w:hAnsi="Calibri Light"/>
                <w:color w:val="auto"/>
              </w:rPr>
              <w:t xml:space="preserve">Plans instruction techniques and methodologies and prepares lesson materials based on assessments of individual students and their needs. </w:t>
            </w:r>
          </w:p>
          <w:p w:rsidR="000F7BBE" w:rsidRPr="000F7BBE" w:rsidRDefault="000F7BBE" w:rsidP="00440A4C">
            <w:pPr>
              <w:pStyle w:val="Default"/>
              <w:numPr>
                <w:ilvl w:val="0"/>
                <w:numId w:val="1"/>
              </w:numPr>
              <w:ind w:left="252" w:hanging="180"/>
              <w:rPr>
                <w:rFonts w:ascii="Calibri Light" w:hAnsi="Calibri Light"/>
                <w:b/>
                <w:i/>
                <w:color w:val="auto"/>
              </w:rPr>
            </w:pPr>
            <w:r>
              <w:rPr>
                <w:rFonts w:ascii="Calibri Light" w:hAnsi="Calibri Light"/>
                <w:color w:val="auto"/>
              </w:rPr>
              <w:t>Instructs and reinforces writing practices such as letter formation.</w:t>
            </w:r>
          </w:p>
          <w:p w:rsidR="000F7BBE" w:rsidRPr="00267129" w:rsidRDefault="000F7BBE" w:rsidP="00440A4C">
            <w:pPr>
              <w:pStyle w:val="Default"/>
              <w:numPr>
                <w:ilvl w:val="0"/>
                <w:numId w:val="1"/>
              </w:numPr>
              <w:ind w:left="252" w:hanging="180"/>
              <w:rPr>
                <w:rFonts w:ascii="Calibri Light" w:hAnsi="Calibri Light"/>
                <w:b/>
                <w:i/>
                <w:color w:val="auto"/>
              </w:rPr>
            </w:pPr>
            <w:r>
              <w:rPr>
                <w:rFonts w:ascii="Calibri Light" w:hAnsi="Calibri Light"/>
                <w:color w:val="auto"/>
              </w:rPr>
              <w:t>May perform other specialized learning related activities such as operating a center program that provides hands-on learning that reinforces current classroom learning topics and teaching work-study students.</w:t>
            </w:r>
          </w:p>
          <w:p w:rsidR="00267129" w:rsidRPr="00E953BB" w:rsidRDefault="00267129" w:rsidP="000F7BBE">
            <w:pPr>
              <w:pStyle w:val="Default"/>
              <w:ind w:left="252"/>
              <w:rPr>
                <w:rFonts w:ascii="Calibri Light" w:hAnsi="Calibri Light"/>
                <w:b/>
                <w:i/>
                <w:color w:val="auto"/>
              </w:rPr>
            </w:pPr>
          </w:p>
        </w:tc>
      </w:tr>
    </w:tbl>
    <w:p w:rsidR="00440A4C" w:rsidRDefault="00440A4C">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20"/>
      </w:tblGrid>
      <w:tr w:rsidR="00440A4C" w:rsidRPr="00CE2E3C" w:rsidTr="00267129">
        <w:tc>
          <w:tcPr>
            <w:tcW w:w="1908" w:type="dxa"/>
            <w:shd w:val="clear" w:color="auto" w:fill="EEF3F8"/>
            <w:vAlign w:val="center"/>
          </w:tcPr>
          <w:p w:rsidR="00440A4C" w:rsidRPr="00BD7C98" w:rsidRDefault="00440A4C" w:rsidP="00267129">
            <w:pPr>
              <w:pStyle w:val="Heading1"/>
              <w:spacing w:before="0" w:after="0"/>
              <w:rPr>
                <w:rFonts w:eastAsia="Batang"/>
                <w:sz w:val="25"/>
                <w:szCs w:val="25"/>
              </w:rPr>
            </w:pPr>
            <w:r w:rsidRPr="00BD7C98">
              <w:rPr>
                <w:rFonts w:eastAsia="Batang"/>
                <w:sz w:val="25"/>
                <w:szCs w:val="25"/>
              </w:rPr>
              <w:t>Salary and Benefits</w:t>
            </w:r>
          </w:p>
        </w:tc>
        <w:tc>
          <w:tcPr>
            <w:tcW w:w="8820" w:type="dxa"/>
            <w:shd w:val="clear" w:color="auto" w:fill="auto"/>
          </w:tcPr>
          <w:p w:rsidR="00440A4C" w:rsidRPr="00BD7C98" w:rsidRDefault="000F7BBE" w:rsidP="000F7BBE">
            <w:pPr>
              <w:ind w:right="-270"/>
              <w:rPr>
                <w:rFonts w:ascii="Calibri Light" w:hAnsi="Calibri Light" w:cs="Tahoma"/>
                <w:color w:val="auto"/>
                <w:sz w:val="24"/>
                <w:szCs w:val="24"/>
              </w:rPr>
            </w:pPr>
            <w:r>
              <w:rPr>
                <w:rFonts w:ascii="Calibri Light" w:hAnsi="Calibri Light" w:cs="Tahoma"/>
                <w:color w:val="auto"/>
                <w:sz w:val="24"/>
                <w:szCs w:val="24"/>
              </w:rPr>
              <w:t xml:space="preserve">Salary determined by paraprofessional </w:t>
            </w:r>
            <w:r w:rsidR="00440A4C" w:rsidRPr="00BD7C98">
              <w:rPr>
                <w:rFonts w:ascii="Calibri Light" w:hAnsi="Calibri Light" w:cs="Tahoma"/>
                <w:color w:val="auto"/>
                <w:sz w:val="24"/>
                <w:szCs w:val="24"/>
              </w:rPr>
              <w:t xml:space="preserve">contract.  </w:t>
            </w:r>
          </w:p>
        </w:tc>
      </w:tr>
    </w:tbl>
    <w:p w:rsidR="00440A4C" w:rsidRDefault="00440A4C">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20"/>
      </w:tblGrid>
      <w:tr w:rsidR="00440A4C" w:rsidRPr="00CE2E3C" w:rsidTr="00267129">
        <w:tc>
          <w:tcPr>
            <w:tcW w:w="1908" w:type="dxa"/>
            <w:shd w:val="clear" w:color="auto" w:fill="EEF3F8"/>
            <w:vAlign w:val="center"/>
          </w:tcPr>
          <w:p w:rsidR="00440A4C" w:rsidRPr="00BD7C98" w:rsidRDefault="00440A4C" w:rsidP="00267129">
            <w:pPr>
              <w:pStyle w:val="Heading1"/>
              <w:spacing w:before="0" w:after="0"/>
              <w:rPr>
                <w:rFonts w:eastAsia="Batang"/>
                <w:sz w:val="25"/>
                <w:szCs w:val="25"/>
              </w:rPr>
            </w:pPr>
            <w:r w:rsidRPr="00BD7C98">
              <w:rPr>
                <w:rFonts w:eastAsia="Batang"/>
                <w:sz w:val="25"/>
                <w:szCs w:val="25"/>
              </w:rPr>
              <w:t>Deadline</w:t>
            </w:r>
          </w:p>
        </w:tc>
        <w:tc>
          <w:tcPr>
            <w:tcW w:w="8820" w:type="dxa"/>
            <w:shd w:val="clear" w:color="auto" w:fill="auto"/>
          </w:tcPr>
          <w:p w:rsidR="00440A4C" w:rsidRPr="00BD7C98" w:rsidRDefault="0040587B" w:rsidP="00267129">
            <w:pPr>
              <w:pStyle w:val="Heading1"/>
              <w:spacing w:before="0"/>
              <w:rPr>
                <w:rFonts w:eastAsia="Batang"/>
                <w:b w:val="0"/>
                <w:sz w:val="24"/>
                <w:szCs w:val="24"/>
              </w:rPr>
            </w:pPr>
            <w:r>
              <w:rPr>
                <w:rFonts w:eastAsia="Batang"/>
                <w:b w:val="0"/>
                <w:sz w:val="24"/>
                <w:szCs w:val="24"/>
              </w:rPr>
              <w:t>3:00 p.m. on November 12</w:t>
            </w:r>
            <w:bookmarkStart w:id="0" w:name="_GoBack"/>
            <w:bookmarkEnd w:id="0"/>
            <w:r w:rsidR="000F7BBE">
              <w:rPr>
                <w:rFonts w:eastAsia="Batang"/>
                <w:b w:val="0"/>
                <w:sz w:val="24"/>
                <w:szCs w:val="24"/>
              </w:rPr>
              <w:t xml:space="preserve">, 2014 </w:t>
            </w:r>
            <w:r w:rsidR="002819B6">
              <w:rPr>
                <w:rFonts w:eastAsia="Batang"/>
                <w:b w:val="0"/>
                <w:sz w:val="24"/>
                <w:szCs w:val="24"/>
              </w:rPr>
              <w:t xml:space="preserve"> or until filled</w:t>
            </w:r>
          </w:p>
        </w:tc>
      </w:tr>
    </w:tbl>
    <w:p w:rsidR="00440A4C" w:rsidRDefault="00440A4C">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260"/>
        <w:gridCol w:w="3510"/>
        <w:gridCol w:w="4050"/>
      </w:tblGrid>
      <w:tr w:rsidR="00440A4C" w:rsidRPr="00CE2E3C" w:rsidTr="004E2E87">
        <w:tc>
          <w:tcPr>
            <w:tcW w:w="1908" w:type="dxa"/>
            <w:vMerge w:val="restart"/>
            <w:shd w:val="clear" w:color="auto" w:fill="EEF3F8"/>
            <w:vAlign w:val="center"/>
          </w:tcPr>
          <w:p w:rsidR="00440A4C" w:rsidRPr="00BD7C98" w:rsidRDefault="00440A4C" w:rsidP="00267129">
            <w:pPr>
              <w:pStyle w:val="Heading1"/>
              <w:spacing w:before="0" w:after="0"/>
              <w:rPr>
                <w:rFonts w:eastAsia="Batang"/>
                <w:sz w:val="25"/>
                <w:szCs w:val="25"/>
              </w:rPr>
            </w:pPr>
            <w:r w:rsidRPr="00BD7C98">
              <w:rPr>
                <w:rFonts w:eastAsia="Batang"/>
                <w:sz w:val="25"/>
                <w:szCs w:val="25"/>
              </w:rPr>
              <w:t>Method of Application</w:t>
            </w:r>
          </w:p>
        </w:tc>
        <w:tc>
          <w:tcPr>
            <w:tcW w:w="8820" w:type="dxa"/>
            <w:gridSpan w:val="3"/>
            <w:tcBorders>
              <w:bottom w:val="dotted" w:sz="4" w:space="0" w:color="BFBFBF" w:themeColor="background1" w:themeShade="BF"/>
            </w:tcBorders>
            <w:shd w:val="clear" w:color="auto" w:fill="auto"/>
          </w:tcPr>
          <w:p w:rsidR="00440A4C" w:rsidRPr="00BD7C98" w:rsidRDefault="00440A4C" w:rsidP="00267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sidRPr="00BD7C98">
              <w:rPr>
                <w:rFonts w:ascii="Calibri Light" w:eastAsia="Batang" w:hAnsi="Calibri Light" w:cs="Arial"/>
                <w:color w:val="auto"/>
                <w:sz w:val="24"/>
                <w:szCs w:val="24"/>
              </w:rPr>
              <w:t>Persons who are interested in this position should submit letters of interest, resume, credentials/certification and list of references to:</w:t>
            </w:r>
          </w:p>
        </w:tc>
      </w:tr>
      <w:tr w:rsidR="004E2E87" w:rsidRPr="00CE2E3C" w:rsidTr="004E2E87">
        <w:tc>
          <w:tcPr>
            <w:tcW w:w="1908" w:type="dxa"/>
            <w:vMerge/>
            <w:shd w:val="clear" w:color="auto" w:fill="EEF3F8"/>
            <w:vAlign w:val="center"/>
          </w:tcPr>
          <w:p w:rsidR="004E2E87" w:rsidRPr="00BD7C98" w:rsidRDefault="004E2E87" w:rsidP="00267129">
            <w:pPr>
              <w:pStyle w:val="Heading1"/>
              <w:spacing w:before="0" w:after="0"/>
              <w:rPr>
                <w:rFonts w:eastAsia="Batang"/>
                <w:sz w:val="25"/>
                <w:szCs w:val="25"/>
              </w:rPr>
            </w:pPr>
          </w:p>
        </w:tc>
        <w:tc>
          <w:tcPr>
            <w:tcW w:w="1260" w:type="dxa"/>
            <w:tcBorders>
              <w:top w:val="dotted" w:sz="4" w:space="0" w:color="BFBFBF" w:themeColor="background1" w:themeShade="BF"/>
              <w:right w:val="single" w:sz="4" w:space="0" w:color="FFFFFF" w:themeColor="background1"/>
            </w:tcBorders>
            <w:shd w:val="clear" w:color="auto" w:fill="auto"/>
          </w:tcPr>
          <w:p w:rsidR="004E2E87" w:rsidRPr="00BD7C98" w:rsidRDefault="004E2E87" w:rsidP="00267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sidRPr="00BD7C98">
              <w:rPr>
                <w:rFonts w:ascii="Calibri Light" w:eastAsia="Batang" w:hAnsi="Calibri Light" w:cs="Arial"/>
                <w:color w:val="auto"/>
                <w:sz w:val="24"/>
                <w:szCs w:val="24"/>
              </w:rPr>
              <w:tab/>
            </w:r>
          </w:p>
        </w:tc>
        <w:tc>
          <w:tcPr>
            <w:tcW w:w="3510" w:type="dxa"/>
            <w:tcBorders>
              <w:top w:val="dotted" w:sz="4" w:space="0" w:color="BFBFBF" w:themeColor="background1" w:themeShade="BF"/>
              <w:left w:val="single" w:sz="4" w:space="0" w:color="FFFFFF" w:themeColor="background1"/>
              <w:right w:val="dotted" w:sz="4" w:space="0" w:color="BFBFBF" w:themeColor="background1" w:themeShade="BF"/>
            </w:tcBorders>
            <w:shd w:val="clear" w:color="auto" w:fill="auto"/>
          </w:tcPr>
          <w:p w:rsidR="004E2E87" w:rsidRDefault="004E2E87" w:rsidP="00267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 xml:space="preserve">Arica </w:t>
            </w:r>
            <w:proofErr w:type="spellStart"/>
            <w:r>
              <w:rPr>
                <w:rFonts w:ascii="Calibri Light" w:eastAsia="Batang" w:hAnsi="Calibri Light" w:cs="Arial"/>
                <w:color w:val="auto"/>
                <w:sz w:val="24"/>
                <w:szCs w:val="24"/>
              </w:rPr>
              <w:t>Zenner</w:t>
            </w:r>
            <w:proofErr w:type="spellEnd"/>
          </w:p>
          <w:p w:rsidR="004E2E87" w:rsidRDefault="004E2E87" w:rsidP="00267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Kalkaska Public Schools</w:t>
            </w:r>
          </w:p>
          <w:p w:rsidR="004E2E87" w:rsidRDefault="00CF2CC3" w:rsidP="004E2E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 xml:space="preserve">315 South Coral Street </w:t>
            </w:r>
          </w:p>
          <w:p w:rsidR="004E2E87" w:rsidRDefault="004E2E87" w:rsidP="004E2E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Kalkaska, MI  49646</w:t>
            </w:r>
          </w:p>
        </w:tc>
        <w:tc>
          <w:tcPr>
            <w:tcW w:w="4050" w:type="dxa"/>
            <w:tcBorders>
              <w:top w:val="dotted" w:sz="4" w:space="0" w:color="BFBFBF" w:themeColor="background1" w:themeShade="BF"/>
              <w:left w:val="dotted" w:sz="4" w:space="0" w:color="BFBFBF" w:themeColor="background1" w:themeShade="BF"/>
            </w:tcBorders>
            <w:shd w:val="clear" w:color="auto" w:fill="auto"/>
          </w:tcPr>
          <w:p w:rsidR="004E2E87" w:rsidRPr="00BD7C98" w:rsidRDefault="004E2E87" w:rsidP="00267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Light" w:eastAsia="Batang" w:hAnsi="Calibri Light" w:cs="Arial"/>
                <w:color w:val="auto"/>
                <w:sz w:val="24"/>
                <w:szCs w:val="24"/>
              </w:rPr>
            </w:pPr>
            <w:r>
              <w:rPr>
                <w:rFonts w:ascii="Calibri Light" w:eastAsia="Batang" w:hAnsi="Calibri Light" w:cs="Arial"/>
                <w:color w:val="auto"/>
                <w:sz w:val="24"/>
                <w:szCs w:val="24"/>
              </w:rPr>
              <w:t>Or electronically as ONE document to:  azenner@kpschools.com</w:t>
            </w:r>
          </w:p>
        </w:tc>
      </w:tr>
    </w:tbl>
    <w:p w:rsidR="00440A4C" w:rsidRDefault="00440A4C">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8820"/>
      </w:tblGrid>
      <w:tr w:rsidR="00440A4C" w:rsidRPr="00CE2E3C" w:rsidTr="00267129">
        <w:tc>
          <w:tcPr>
            <w:tcW w:w="1908" w:type="dxa"/>
            <w:shd w:val="clear" w:color="auto" w:fill="EEF3F8"/>
            <w:vAlign w:val="center"/>
          </w:tcPr>
          <w:p w:rsidR="00440A4C" w:rsidRPr="00BD7C98" w:rsidRDefault="00440A4C" w:rsidP="00267129">
            <w:pPr>
              <w:pStyle w:val="Heading1"/>
              <w:spacing w:before="0" w:after="0"/>
              <w:rPr>
                <w:rFonts w:eastAsia="Batang"/>
                <w:sz w:val="25"/>
                <w:szCs w:val="25"/>
              </w:rPr>
            </w:pPr>
            <w:r w:rsidRPr="00BD7C98">
              <w:rPr>
                <w:rFonts w:eastAsia="Batang"/>
                <w:sz w:val="25"/>
                <w:szCs w:val="25"/>
              </w:rPr>
              <w:t>Contact Information</w:t>
            </w:r>
          </w:p>
        </w:tc>
        <w:tc>
          <w:tcPr>
            <w:tcW w:w="8820" w:type="dxa"/>
            <w:shd w:val="clear" w:color="auto" w:fill="auto"/>
          </w:tcPr>
          <w:p w:rsidR="00440A4C" w:rsidRPr="00BD7C98" w:rsidRDefault="00440A4C" w:rsidP="00267129">
            <w:pPr>
              <w:pStyle w:val="Heading1"/>
              <w:spacing w:before="0"/>
              <w:rPr>
                <w:rFonts w:eastAsia="Batang"/>
                <w:b w:val="0"/>
                <w:sz w:val="24"/>
                <w:szCs w:val="24"/>
              </w:rPr>
            </w:pPr>
            <w:r w:rsidRPr="00BD7C98">
              <w:rPr>
                <w:rFonts w:cs="Arial"/>
                <w:b w:val="0"/>
                <w:sz w:val="24"/>
                <w:szCs w:val="24"/>
              </w:rPr>
              <w:t xml:space="preserve">Please direct questions to </w:t>
            </w:r>
            <w:r>
              <w:rPr>
                <w:rFonts w:cs="Arial"/>
                <w:b w:val="0"/>
                <w:sz w:val="24"/>
                <w:szCs w:val="24"/>
              </w:rPr>
              <w:t xml:space="preserve">Arica </w:t>
            </w:r>
            <w:proofErr w:type="spellStart"/>
            <w:r>
              <w:rPr>
                <w:rFonts w:cs="Arial"/>
                <w:b w:val="0"/>
                <w:sz w:val="24"/>
                <w:szCs w:val="24"/>
              </w:rPr>
              <w:t>Zenner</w:t>
            </w:r>
            <w:proofErr w:type="spellEnd"/>
            <w:r w:rsidRPr="00BD7C98">
              <w:rPr>
                <w:rFonts w:cs="Arial"/>
                <w:b w:val="0"/>
                <w:sz w:val="24"/>
                <w:szCs w:val="24"/>
              </w:rPr>
              <w:t xml:space="preserve"> at e-mail </w:t>
            </w:r>
            <w:r>
              <w:rPr>
                <w:rFonts w:cs="Arial"/>
                <w:b w:val="0"/>
                <w:sz w:val="24"/>
                <w:szCs w:val="24"/>
              </w:rPr>
              <w:t>azenner@kpschools.com.</w:t>
            </w:r>
          </w:p>
        </w:tc>
      </w:tr>
    </w:tbl>
    <w:p w:rsidR="00440A4C" w:rsidRDefault="00440A4C">
      <w:pPr>
        <w:rPr>
          <w:sz w:val="2"/>
          <w:szCs w:val="2"/>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440A4C" w:rsidRPr="00CE2E3C" w:rsidTr="00267129">
        <w:tc>
          <w:tcPr>
            <w:tcW w:w="10728" w:type="dxa"/>
            <w:shd w:val="clear" w:color="auto" w:fill="auto"/>
          </w:tcPr>
          <w:p w:rsidR="00440A4C" w:rsidRPr="00CD5CCF" w:rsidRDefault="00440A4C" w:rsidP="00267129">
            <w:pPr>
              <w:rPr>
                <w:rFonts w:ascii="Calibri Light" w:hAnsi="Calibri Light" w:cs="Arial"/>
                <w:color w:val="auto"/>
                <w:kern w:val="0"/>
                <w:sz w:val="4"/>
                <w:szCs w:val="4"/>
                <w14:ligatures w14:val="none"/>
                <w14:cntxtAlts w14:val="0"/>
              </w:rPr>
            </w:pPr>
          </w:p>
          <w:p w:rsidR="00440A4C" w:rsidRPr="00BD7C98" w:rsidRDefault="00440A4C" w:rsidP="00267129">
            <w:pPr>
              <w:rPr>
                <w:rFonts w:ascii="Calibri Light" w:hAnsi="Calibri Light" w:cs="Arial"/>
                <w:color w:val="auto"/>
                <w:kern w:val="0"/>
                <w14:ligatures w14:val="none"/>
                <w14:cntxtAlts w14:val="0"/>
              </w:rPr>
            </w:pPr>
            <w:r w:rsidRPr="00BD7C98">
              <w:rPr>
                <w:rFonts w:ascii="Calibri Light" w:hAnsi="Calibri Light" w:cs="Arial"/>
                <w:color w:val="auto"/>
                <w:kern w:val="0"/>
                <w14:ligatures w14:val="none"/>
                <w14:cntxtAlts w14:val="0"/>
              </w:rPr>
              <w:t>The Board of Education does not discriminate on the basis of race, color, national origin, sex (including sexual orientation and transgender identity), disability, age, height, weight, marital or family status, religion, military status, ancestry, genetic information or any other legally protected category, (collectively, "Protected Classes"), in its programs and activities, including employment opportunities.</w:t>
            </w:r>
          </w:p>
          <w:p w:rsidR="00440A4C" w:rsidRPr="00BD7C98" w:rsidRDefault="00440A4C" w:rsidP="00267129">
            <w:pPr>
              <w:rPr>
                <w:rFonts w:ascii="Calibri Light" w:hAnsi="Calibri Light" w:cs="Arial"/>
                <w:color w:val="auto"/>
                <w:kern w:val="0"/>
                <w:sz w:val="8"/>
                <w:szCs w:val="8"/>
                <w14:ligatures w14:val="none"/>
                <w14:cntxtAlts w14:val="0"/>
              </w:rPr>
            </w:pPr>
          </w:p>
          <w:p w:rsidR="00440A4C" w:rsidRPr="00BD7C98" w:rsidRDefault="00440A4C" w:rsidP="00267129">
            <w:pPr>
              <w:rPr>
                <w:rFonts w:ascii="Calibri Light" w:hAnsi="Calibri Light" w:cs="Arial"/>
                <w:color w:val="auto"/>
                <w:kern w:val="0"/>
                <w14:ligatures w14:val="none"/>
                <w14:cntxtAlts w14:val="0"/>
              </w:rPr>
            </w:pPr>
            <w:r w:rsidRPr="00BD7C98">
              <w:rPr>
                <w:rFonts w:ascii="Calibri Light" w:hAnsi="Calibri Light" w:cs="Arial"/>
                <w:color w:val="auto"/>
                <w:kern w:val="0"/>
                <w14:ligatures w14:val="none"/>
                <w14:cntxtAlts w14:val="0"/>
              </w:rPr>
              <w:t>The following person is designated to handle inquiries regarding the non-discrimination policies of the District or to address any complaint of discrimination:  Superintendent, Kalkaska Public Schools, 315 S. Coral, Kalkaska, MI  49646; 231-258-9109</w:t>
            </w:r>
          </w:p>
        </w:tc>
      </w:tr>
    </w:tbl>
    <w:p w:rsidR="00440A4C" w:rsidRPr="00BD7C98" w:rsidRDefault="00440A4C">
      <w:pPr>
        <w:rPr>
          <w:sz w:val="2"/>
          <w:szCs w:val="2"/>
        </w:rPr>
      </w:pPr>
    </w:p>
    <w:sectPr w:rsidR="00440A4C" w:rsidRPr="00BD7C98" w:rsidSect="003B489D">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9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BE" w:rsidRDefault="000F7BBE" w:rsidP="00B66A2F">
      <w:r>
        <w:separator/>
      </w:r>
    </w:p>
  </w:endnote>
  <w:endnote w:type="continuationSeparator" w:id="0">
    <w:p w:rsidR="000F7BBE" w:rsidRDefault="000F7BBE" w:rsidP="00B6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BE" w:rsidRDefault="000F7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BE" w:rsidRDefault="000F7BBE">
    <w:pPr>
      <w:pStyle w:val="Footer"/>
    </w:pPr>
    <w:r>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23C1CEC7" wp14:editId="5D26734B">
              <wp:simplePos x="0" y="0"/>
              <wp:positionH relativeFrom="column">
                <wp:posOffset>60960</wp:posOffset>
              </wp:positionH>
              <wp:positionV relativeFrom="paragraph">
                <wp:posOffset>152527</wp:posOffset>
              </wp:positionV>
              <wp:extent cx="6858000" cy="240665"/>
              <wp:effectExtent l="0" t="0" r="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1067562" y="1143000"/>
                        <a:chExt cx="68580" cy="2408"/>
                      </a:xfrm>
                    </wpg:grpSpPr>
                    <wps:wsp>
                      <wps:cNvPr id="17" name="Text Box 10"/>
                      <wps:cNvSpPr txBox="1">
                        <a:spLocks noChangeArrowheads="1"/>
                      </wps:cNvSpPr>
                      <wps:spPr bwMode="auto">
                        <a:xfrm>
                          <a:off x="1067562" y="1143122"/>
                          <a:ext cx="6858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7BBE" w:rsidRDefault="000F7BBE" w:rsidP="003B489D">
                            <w:pPr>
                              <w:widowControl w:val="0"/>
                              <w:rPr>
                                <w:rFonts w:ascii="Palatino Linotype" w:hAnsi="Palatino Linotype"/>
                                <w14:ligatures w14:val="none"/>
                              </w:rPr>
                            </w:pPr>
                            <w:r>
                              <w:rPr>
                                <w:rFonts w:ascii="Palatino Linotype" w:hAnsi="Palatino Linotype"/>
                                <w14:ligatures w14:val="none"/>
                              </w:rPr>
                              <w:t>P.O. Box 580</w:t>
                            </w:r>
                            <w:r>
                              <w:rPr>
                                <w:rFonts w:ascii="Palatino Linotype" w:hAnsi="Palatino Linotype"/>
                                <w14:ligatures w14:val="none"/>
                              </w:rPr>
                              <w:tab/>
                              <w:t>315 S. Coral St.</w:t>
                            </w:r>
                            <w:r>
                              <w:rPr>
                                <w:rFonts w:ascii="Palatino Linotype" w:hAnsi="Palatino Linotype"/>
                                <w14:ligatures w14:val="none"/>
                              </w:rPr>
                              <w:tab/>
                              <w:t xml:space="preserve">   Kalkaska, MI  49646</w:t>
                            </w:r>
                            <w:r>
                              <w:rPr>
                                <w:rFonts w:ascii="Palatino Linotype" w:hAnsi="Palatino Linotype"/>
                                <w14:ligatures w14:val="none"/>
                              </w:rPr>
                              <w:tab/>
                              <w:t xml:space="preserve">  T: 231-258-9109     F: 231-258-4474 </w:t>
                            </w:r>
                            <w:r>
                              <w:rPr>
                                <w:rFonts w:ascii="Palatino Linotype" w:hAnsi="Palatino Linotype"/>
                                <w14:ligatures w14:val="none"/>
                              </w:rPr>
                              <w:tab/>
                              <w:t>W: kpschools.com</w:t>
                            </w:r>
                          </w:p>
                        </w:txbxContent>
                      </wps:txbx>
                      <wps:bodyPr rot="0" vert="horz" wrap="square" lIns="36576" tIns="36576" rIns="36576" bIns="36576" anchor="t" anchorCtr="0" upright="1">
                        <a:noAutofit/>
                      </wps:bodyPr>
                    </wps:wsp>
                    <wps:wsp>
                      <wps:cNvPr id="18" name="Line 11"/>
                      <wps:cNvCnPr/>
                      <wps:spPr bwMode="auto">
                        <a:xfrm>
                          <a:off x="1076134"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12"/>
                      <wps:cNvCnPr/>
                      <wps:spPr bwMode="auto">
                        <a:xfrm>
                          <a:off x="1086421"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13"/>
                      <wps:cNvCnPr/>
                      <wps:spPr bwMode="auto">
                        <a:xfrm>
                          <a:off x="1099566"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14"/>
                      <wps:cNvCnPr/>
                      <wps:spPr bwMode="auto">
                        <a:xfrm>
                          <a:off x="1109853"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15"/>
                      <wps:cNvCnPr/>
                      <wps:spPr bwMode="auto">
                        <a:xfrm>
                          <a:off x="1121283" y="1143000"/>
                          <a:ext cx="0" cy="2286"/>
                        </a:xfrm>
                        <a:prstGeom prst="line">
                          <a:avLst/>
                        </a:prstGeom>
                        <a:noFill/>
                        <a:ln w="9525">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8pt;margin-top:12pt;width:540pt;height:18.95pt;z-index:251661312" coordorigin="10675,11430" coordsize="6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">
              <v:shapetype id="_x0000_t202" coordsize="21600,21600" o:spt="202" path="m,l,21600r21600,l21600,xe">
                <v:stroke joinstyle="miter"/>
                <v:path gradientshapeok="t" o:connecttype="rect"/>
              </v:shapetype>
              <v:shape id="Text Box 10" o:spid="_x0000_s1027" type="#_x0000_t202" style="position:absolute;left:10675;top:11431;width:68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a7MIA&#10;AADbAAAADwAAAGRycy9kb3ducmV2LnhtbERPTWvCQBC9C/6HZYTedKMFldRVQqHgodDEFs/T7JgE&#10;s7Nhd2PS/npXKPQ2j/c5u8NoWnEj5xvLCpaLBARxaXXDlYKvz7f5FoQPyBpby6Tghzwc9tPJDlNt&#10;By7odgqViCHsU1RQh9ClUvqyJoN+YTviyF2sMxgidJXUDocYblq5SpK1NNhwbKixo9eayuupNwrO&#10;35s+H9xzXlx/u3VrM//xHrxST7MxewERaAz/4j/3Ucf5G3j8E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JrswgAAANsAAAAPAAAAAAAAAAAAAAAAAJgCAABkcnMvZG93&#10;bnJldi54bWxQSwUGAAAAAAQABAD1AAAAhwMAAAAA&#10;" filled="f" stroked="f" strokecolor="black [0]" insetpen="t">
                <v:textbox inset="2.88pt,2.88pt,2.88pt,2.88pt">
                  <w:txbxContent>
                    <w:p w:rsidR="003B489D" w:rsidRDefault="003B489D" w:rsidP="003B489D">
                      <w:pPr>
                        <w:widowControl w:val="0"/>
                        <w:rPr>
                          <w:rFonts w:ascii="Palatino Linotype" w:hAnsi="Palatino Linotype"/>
                          <w14:ligatures w14:val="none"/>
                        </w:rPr>
                      </w:pPr>
                      <w:r>
                        <w:rPr>
                          <w:rFonts w:ascii="Palatino Linotype" w:hAnsi="Palatino Linotype"/>
                          <w14:ligatures w14:val="none"/>
                        </w:rPr>
                        <w:t>P.O. Box 580</w:t>
                      </w:r>
                      <w:r>
                        <w:rPr>
                          <w:rFonts w:ascii="Palatino Linotype" w:hAnsi="Palatino Linotype"/>
                          <w14:ligatures w14:val="none"/>
                        </w:rPr>
                        <w:tab/>
                        <w:t>315 S. Coral St.</w:t>
                      </w:r>
                      <w:r>
                        <w:rPr>
                          <w:rFonts w:ascii="Palatino Linotype" w:hAnsi="Palatino Linotype"/>
                          <w14:ligatures w14:val="none"/>
                        </w:rPr>
                        <w:tab/>
                        <w:t xml:space="preserve">   Kalkaska, MI  49646</w:t>
                      </w:r>
                      <w:r>
                        <w:rPr>
                          <w:rFonts w:ascii="Palatino Linotype" w:hAnsi="Palatino Linotype"/>
                          <w14:ligatures w14:val="none"/>
                        </w:rPr>
                        <w:tab/>
                        <w:t xml:space="preserve">  T: 231-258-9109     F: 231-258-4474 </w:t>
                      </w:r>
                      <w:r>
                        <w:rPr>
                          <w:rFonts w:ascii="Palatino Linotype" w:hAnsi="Palatino Linotype"/>
                          <w14:ligatures w14:val="none"/>
                        </w:rPr>
                        <w:tab/>
                        <w:t>W: kpschools.com</w:t>
                      </w:r>
                    </w:p>
                  </w:txbxContent>
                </v:textbox>
              </v:shape>
              <v:line id="Line 11" o:spid="_x0000_s1028" style="position:absolute;visibility:visible;mso-wrap-style:square" from="10761,11430" to="10761,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N5ccAAADbAAAADwAAAGRycy9kb3ducmV2LnhtbESPW2vCQBCF3wv9D8sIfasbi6ikrlLS&#10;FryA4AXEt2l2moRmZ9PsqvHfOw+Fvs1wzpzzzXTeuVpdqA2VZwODfgKKOPe24sLAYf/5PAEVIrLF&#10;2jMZuFGA+ezxYYqp9Vfe0mUXCyUhHFI0UMbYpFqHvCSHoe8bYtG+feswytoW2rZ4lXBX65ckGWmH&#10;FUtDiQ1lJeU/u7MzkG2Ow9tpdTh9NePhMvvYvB/Xv3tjnnrd2yuoSF38N/9dL6zgC6z8IgPo2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ok3lxwAAANsAAAAPAAAAAAAA&#10;AAAAAAAAAKECAABkcnMvZG93bnJldi54bWxQSwUGAAAAAAQABAD5AAAAlQMAAAAA&#10;" strokecolor="#ccc">
                <v:shadow color="#ccc"/>
              </v:line>
              <v:line id="Line 12" o:spid="_x0000_s1029" style="position:absolute;visibility:visible;mso-wrap-style:square" from="10864,11430" to="10864,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7ofsUAAADbAAAADwAAAGRycy9kb3ducmV2LnhtbERP22rCQBB9F/oPyxT6phtLaDW6Sklb&#10;aCsEvID4NmbHJDQ7m2ZXjX/vFgTf5nCuM513phYnal1lWcFwEIEgzq2uuFCwWX/2RyCcR9ZYWyYF&#10;F3Iwnz30pphoe+YlnVa+ECGEXYIKSu+bREqXl2TQDWxDHLiDbQ36ANtC6hbPIdzU8jmKXqTBikND&#10;iQ2lJeW/q6NRkGbb+LL72ez2zWv8nX5k79vF31qpp8fubQLCU+fv4pv7S4f5Y/j/JRw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7ofsUAAADbAAAADwAAAAAAAAAA&#10;AAAAAAChAgAAZHJzL2Rvd25yZXYueG1sUEsFBgAAAAAEAAQA+QAAAJMDAAAAAA==&#10;" strokecolor="#ccc">
                <v:shadow color="#ccc"/>
              </v:line>
              <v:line id="Line 13" o:spid="_x0000_s1030" style="position:absolute;visibility:visible;mso-wrap-style:square" from="10995,11430" to="10995,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LXsMAAADbAAAADwAAAGRycy9kb3ducmV2LnhtbERPy4rCMBTdD8w/hDvgbkwVUalGkY7C&#10;qCD4AHF3ba5tmeamNhmtf28WgsvDeY+njSnFjWpXWFbQaUcgiFOrC84UHPaL7yEI55E1lpZJwYMc&#10;TCefH2OMtb3zlm47n4kQwi5GBbn3VSylS3My6Nq2Ig7cxdYGfYB1JnWN9xBuStmNor40WHBoyLGi&#10;JKf0b/dvFCSbY+9xWh1O52rQWybzzc9xfd0r1fpqZiMQnhr/Fr/cv1pBN6wPX8IPk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4i17DAAAA2wAAAA8AAAAAAAAAAAAA&#10;AAAAoQIAAGRycy9kb3ducmV2LnhtbFBLBQYAAAAABAAEAPkAAACRAwAAAAA=&#10;" strokecolor="#ccc">
                <v:shadow color="#ccc"/>
              </v:line>
              <v:line id="Line 14" o:spid="_x0000_s1031" style="position:absolute;visibility:visible;mso-wrap-style:square" from="11098,11430" to="11098,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QuxcUAAADbAAAADwAAAGRycy9kb3ducmV2LnhtbESPQWvCQBSE74L/YXmCN90oUiW6ikQL&#10;tgWhKoi3Z/aZBLNv0+xW47/vCkKPw8x8w8wWjSnFjWpXWFYw6EcgiFOrC84UHPbvvQkI55E1lpZJ&#10;wYMcLObt1gxjbe/8Tbedz0SAsItRQe59FUvp0pwMur6tiIN3sbVBH2SdSV3jPcBNKYdR9CYNFhwW&#10;cqwoySm97n6NgmR7HD1On4fTuRqPPpL1dnX8+tkr1e00yykIT43/D7/aG61gOIDnl/A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QuxcUAAADbAAAADwAAAAAAAAAA&#10;AAAAAAChAgAAZHJzL2Rvd25yZXYueG1sUEsFBgAAAAAEAAQA+QAAAJMDAAAAAA==&#10;" strokecolor="#ccc">
                <v:shadow color="#ccc"/>
              </v:line>
              <v:line id="Line 15" o:spid="_x0000_s1032" style="position:absolute;visibility:visible;mso-wrap-style:square" from="11212,11430" to="11212,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awssYAAADbAAAADwAAAGRycy9kb3ducmV2LnhtbESPQWvCQBSE7wX/w/IKvdVNg9gSs4qk&#10;LVQFoSpIbs/sMwlm36bZVeO/dwuFHoeZ+YZJZ71pxIU6V1tW8DKMQBAXVtdcKthtP5/fQDiPrLGx&#10;TApu5GA2HTykmGh75W+6bHwpAoRdggoq79tESldUZNANbUscvKPtDPogu1LqDq8BbhoZR9FYGqw5&#10;LFTYUlZRcdqcjYJsvR/d8uUuP7Svo0X2sX7fr362Sj099vMJCE+9/w//tb+0gjiG3y/hB8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msLLGAAAA2wAAAA8AAAAAAAAA&#10;AAAAAAAAoQIAAGRycy9kb3ducmV2LnhtbFBLBQYAAAAABAAEAPkAAACUAwAAAAA=&#10;" strokecolor="#ccc">
                <v:shadow color="#ccc"/>
              </v:line>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721FDA2" wp14:editId="5E0BED37">
              <wp:simplePos x="0" y="0"/>
              <wp:positionH relativeFrom="column">
                <wp:posOffset>-81915</wp:posOffset>
              </wp:positionH>
              <wp:positionV relativeFrom="paragraph">
                <wp:posOffset>176022</wp:posOffset>
              </wp:positionV>
              <wp:extent cx="6858000" cy="0"/>
              <wp:effectExtent l="0" t="38100" r="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45pt,13.85pt" to="533.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" strokecolor="#ccc" strokeweight="6pt">
              <v:shadow color="#ccc"/>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BE" w:rsidRDefault="000F7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BE" w:rsidRDefault="000F7BBE" w:rsidP="00B66A2F">
      <w:r>
        <w:separator/>
      </w:r>
    </w:p>
  </w:footnote>
  <w:footnote w:type="continuationSeparator" w:id="0">
    <w:p w:rsidR="000F7BBE" w:rsidRDefault="000F7BBE" w:rsidP="00B6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BE" w:rsidRDefault="000F7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BE" w:rsidRDefault="000F7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BE" w:rsidRDefault="000F7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9AE"/>
    <w:multiLevelType w:val="hybridMultilevel"/>
    <w:tmpl w:val="DC5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668E6"/>
    <w:multiLevelType w:val="multilevel"/>
    <w:tmpl w:val="1CB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56428"/>
    <w:multiLevelType w:val="multilevel"/>
    <w:tmpl w:val="331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2F"/>
    <w:rsid w:val="000F7BBE"/>
    <w:rsid w:val="00126287"/>
    <w:rsid w:val="00267129"/>
    <w:rsid w:val="002819B6"/>
    <w:rsid w:val="003B489D"/>
    <w:rsid w:val="0040587B"/>
    <w:rsid w:val="00440A4C"/>
    <w:rsid w:val="004E2E87"/>
    <w:rsid w:val="005C43CD"/>
    <w:rsid w:val="00633D4D"/>
    <w:rsid w:val="006732AD"/>
    <w:rsid w:val="00807F65"/>
    <w:rsid w:val="00A2434B"/>
    <w:rsid w:val="00B66A2F"/>
    <w:rsid w:val="00B90AE4"/>
    <w:rsid w:val="00BD7C98"/>
    <w:rsid w:val="00BE532A"/>
    <w:rsid w:val="00BF605E"/>
    <w:rsid w:val="00C60675"/>
    <w:rsid w:val="00CD5CCF"/>
    <w:rsid w:val="00CE2E3C"/>
    <w:rsid w:val="00CF2CC3"/>
    <w:rsid w:val="00E12F35"/>
    <w:rsid w:val="00E9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2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6732AD"/>
    <w:pPr>
      <w:keepNext/>
      <w:spacing w:before="240" w:after="60"/>
      <w:outlineLvl w:val="0"/>
    </w:pPr>
    <w:rPr>
      <w:rFonts w:ascii="Calibri Light" w:hAnsi="Calibri Light"/>
      <w:b/>
      <w:bCs/>
      <w:color w:val="auto"/>
      <w:kern w:val="32"/>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F"/>
    <w:pPr>
      <w:tabs>
        <w:tab w:val="center" w:pos="4680"/>
        <w:tab w:val="right" w:pos="9360"/>
      </w:tabs>
    </w:pPr>
  </w:style>
  <w:style w:type="character" w:customStyle="1" w:styleId="HeaderChar">
    <w:name w:val="Header Char"/>
    <w:basedOn w:val="DefaultParagraphFont"/>
    <w:link w:val="Header"/>
    <w:uiPriority w:val="99"/>
    <w:rsid w:val="00B66A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66A2F"/>
    <w:pPr>
      <w:tabs>
        <w:tab w:val="center" w:pos="4680"/>
        <w:tab w:val="right" w:pos="9360"/>
      </w:tabs>
    </w:pPr>
  </w:style>
  <w:style w:type="character" w:customStyle="1" w:styleId="FooterChar">
    <w:name w:val="Footer Char"/>
    <w:basedOn w:val="DefaultParagraphFont"/>
    <w:link w:val="Footer"/>
    <w:uiPriority w:val="99"/>
    <w:rsid w:val="00B66A2F"/>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C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2AD"/>
    <w:rPr>
      <w:rFonts w:ascii="Calibri Light" w:eastAsia="Times New Roman" w:hAnsi="Calibri Light" w:cs="Times New Roman"/>
      <w:b/>
      <w:bCs/>
      <w:kern w:val="32"/>
      <w:sz w:val="32"/>
      <w:szCs w:val="32"/>
    </w:rPr>
  </w:style>
  <w:style w:type="character" w:styleId="Hyperlink">
    <w:name w:val="Hyperlink"/>
    <w:rsid w:val="006732AD"/>
    <w:rPr>
      <w:color w:val="0000FF"/>
      <w:u w:val="single"/>
    </w:rPr>
  </w:style>
  <w:style w:type="paragraph" w:customStyle="1" w:styleId="Default">
    <w:name w:val="Default"/>
    <w:rsid w:val="00CE2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D7C98"/>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2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6732AD"/>
    <w:pPr>
      <w:keepNext/>
      <w:spacing w:before="240" w:after="60"/>
      <w:outlineLvl w:val="0"/>
    </w:pPr>
    <w:rPr>
      <w:rFonts w:ascii="Calibri Light" w:hAnsi="Calibri Light"/>
      <w:b/>
      <w:bCs/>
      <w:color w:val="auto"/>
      <w:kern w:val="32"/>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2F"/>
    <w:pPr>
      <w:tabs>
        <w:tab w:val="center" w:pos="4680"/>
        <w:tab w:val="right" w:pos="9360"/>
      </w:tabs>
    </w:pPr>
  </w:style>
  <w:style w:type="character" w:customStyle="1" w:styleId="HeaderChar">
    <w:name w:val="Header Char"/>
    <w:basedOn w:val="DefaultParagraphFont"/>
    <w:link w:val="Header"/>
    <w:uiPriority w:val="99"/>
    <w:rsid w:val="00B66A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66A2F"/>
    <w:pPr>
      <w:tabs>
        <w:tab w:val="center" w:pos="4680"/>
        <w:tab w:val="right" w:pos="9360"/>
      </w:tabs>
    </w:pPr>
  </w:style>
  <w:style w:type="character" w:customStyle="1" w:styleId="FooterChar">
    <w:name w:val="Footer Char"/>
    <w:basedOn w:val="DefaultParagraphFont"/>
    <w:link w:val="Footer"/>
    <w:uiPriority w:val="99"/>
    <w:rsid w:val="00B66A2F"/>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C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2AD"/>
    <w:rPr>
      <w:rFonts w:ascii="Calibri Light" w:eastAsia="Times New Roman" w:hAnsi="Calibri Light" w:cs="Times New Roman"/>
      <w:b/>
      <w:bCs/>
      <w:kern w:val="32"/>
      <w:sz w:val="32"/>
      <w:szCs w:val="32"/>
    </w:rPr>
  </w:style>
  <w:style w:type="character" w:styleId="Hyperlink">
    <w:name w:val="Hyperlink"/>
    <w:rsid w:val="006732AD"/>
    <w:rPr>
      <w:color w:val="0000FF"/>
      <w:u w:val="single"/>
    </w:rPr>
  </w:style>
  <w:style w:type="paragraph" w:customStyle="1" w:styleId="Default">
    <w:name w:val="Default"/>
    <w:rsid w:val="00CE2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D7C9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E5404005</Template>
  <TotalTime>88</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Kalkaska Public Schools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User</dc:creator>
  <cp:lastModifiedBy>Cari Jo Berlin</cp:lastModifiedBy>
  <cp:revision>8</cp:revision>
  <cp:lastPrinted>2014-07-22T14:26:00Z</cp:lastPrinted>
  <dcterms:created xsi:type="dcterms:W3CDTF">2014-08-19T14:03:00Z</dcterms:created>
  <dcterms:modified xsi:type="dcterms:W3CDTF">2014-11-06T15:12:00Z</dcterms:modified>
</cp:coreProperties>
</file>